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CAE6">
      <w:pPr>
        <w:widowControl/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山东济钢气体有限公司</w:t>
      </w:r>
    </w:p>
    <w:p w14:paraId="77C6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厂区内外栽种苗木及场地平整询比价公告</w:t>
      </w:r>
    </w:p>
    <w:p w14:paraId="2575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p w14:paraId="4825443A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一、项目概况</w:t>
      </w:r>
    </w:p>
    <w:p w14:paraId="00A7DCAB">
      <w:pPr>
        <w:widowControl/>
        <w:wordWrap w:val="0"/>
        <w:spacing w:line="560" w:lineRule="exact"/>
        <w:ind w:firstLine="640" w:firstLineChars="200"/>
        <w:jc w:val="both"/>
        <w:rPr>
          <w:rFonts w:hint="default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项目名称：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山东济钢气体有限公司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场地平整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绿化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询比价采购。</w:t>
      </w:r>
    </w:p>
    <w:p w14:paraId="389E33EB">
      <w:pPr>
        <w:widowControl/>
        <w:wordWrap w:val="0"/>
        <w:spacing w:line="560" w:lineRule="exact"/>
        <w:ind w:left="567" w:leftChars="270"/>
        <w:jc w:val="left"/>
        <w:rPr>
          <w:rFonts w:hint="default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项目编号：1075251220001</w:t>
      </w:r>
    </w:p>
    <w:p w14:paraId="4E29B118">
      <w:pPr>
        <w:widowControl/>
        <w:wordWrap w:val="0"/>
        <w:spacing w:line="560" w:lineRule="exact"/>
        <w:ind w:left="567" w:leftChars="27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交货期限：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5天</w:t>
      </w:r>
    </w:p>
    <w:p w14:paraId="0D022EA3">
      <w:pPr>
        <w:widowControl/>
        <w:wordWrap w:val="0"/>
        <w:spacing w:line="560" w:lineRule="exact"/>
        <w:ind w:left="567" w:leftChars="27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交货地点：临沂市兰陵县尚岩镇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循环经济产业园山东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济钢气体有限公司驻地。</w:t>
      </w:r>
    </w:p>
    <w:p w14:paraId="7519C191">
      <w:pPr>
        <w:widowControl/>
        <w:wordWrap w:val="0"/>
        <w:spacing w:line="560" w:lineRule="exact"/>
        <w:ind w:left="567" w:leftChars="27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5.供货范围：厂区内东侧场地平整40*22.5=900平方米，厂区内西侧场地平整235*1.3=306平方米；路沿内栽种北海道长度30米，高度80-100CM；小叶石楠40米，高度50cm-60CM;厂区外道路两侧栽种小叶石楠70米，高度50cm-60CM。</w:t>
      </w:r>
    </w:p>
    <w:p w14:paraId="4F92B624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二、供应商资格要求</w:t>
      </w:r>
      <w:bookmarkStart w:id="0" w:name="_GoBack"/>
      <w:bookmarkEnd w:id="0"/>
    </w:p>
    <w:p w14:paraId="59A804CA">
      <w:pPr>
        <w:spacing w:line="360" w:lineRule="auto"/>
        <w:ind w:firstLine="566" w:firstLineChars="177"/>
        <w:rPr>
          <w:rFonts w:hint="eastAsia" w:ascii="仿宋_GB2312" w:hAnsi="ˎ̥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ˎ̥" w:eastAsia="仿宋_GB2312"/>
          <w:sz w:val="32"/>
          <w:szCs w:val="32"/>
        </w:rPr>
        <w:t>依法成立，具有独立法人资格和一般纳税人资格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7D553A46">
      <w:pPr>
        <w:spacing w:line="360" w:lineRule="auto"/>
        <w:ind w:firstLine="566" w:firstLineChars="177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ˎ̥" w:eastAsia="仿宋_GB2312"/>
          <w:sz w:val="32"/>
          <w:szCs w:val="32"/>
        </w:rPr>
        <w:t>具有良好的企业信誉和健全的财务会计制度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7297DDA4">
      <w:pPr>
        <w:spacing w:line="360" w:lineRule="auto"/>
        <w:ind w:firstLine="566" w:firstLineChars="177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ˎ̥" w:eastAsia="仿宋_GB2312"/>
          <w:sz w:val="32"/>
          <w:szCs w:val="32"/>
        </w:rPr>
        <w:t>有依法缴纳税收和社会保障金的良好纪录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6F0C2EB8">
      <w:pPr>
        <w:spacing w:line="360" w:lineRule="auto"/>
        <w:ind w:firstLine="566" w:firstLineChars="177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ˎ̥" w:eastAsia="仿宋_GB2312"/>
          <w:sz w:val="32"/>
          <w:szCs w:val="32"/>
        </w:rPr>
        <w:t>在经营活动中没有违法记录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52087D27">
      <w:pPr>
        <w:spacing w:line="360" w:lineRule="auto"/>
        <w:ind w:firstLine="563" w:firstLineChars="176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ˎ̥" w:eastAsia="仿宋_GB2312"/>
          <w:sz w:val="32"/>
          <w:szCs w:val="32"/>
        </w:rPr>
        <w:t>投标人信誉状况良好，在人员、设备、资金等方面具有满足本招标需要相应的技术能力和良好财务能力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62D23C98">
      <w:pPr>
        <w:spacing w:line="360" w:lineRule="auto"/>
        <w:ind w:firstLine="563" w:firstLineChars="176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ˎ̥" w:eastAsia="仿宋_GB2312"/>
          <w:sz w:val="32"/>
          <w:szCs w:val="32"/>
        </w:rPr>
        <w:t>未经发包人允许，不得分包或转包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63A36D7A">
      <w:pPr>
        <w:spacing w:line="360" w:lineRule="auto"/>
        <w:ind w:firstLine="563" w:firstLineChars="176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ˎ̥" w:eastAsia="仿宋_GB2312"/>
          <w:sz w:val="32"/>
          <w:szCs w:val="32"/>
        </w:rPr>
        <w:t>本次招标不接受联合体投标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；</w:t>
      </w:r>
    </w:p>
    <w:p w14:paraId="4C7CA2CD">
      <w:pPr>
        <w:spacing w:line="360" w:lineRule="auto"/>
        <w:ind w:firstLine="563" w:firstLineChars="176"/>
        <w:rPr>
          <w:rFonts w:hint="eastAsia" w:ascii="仿宋_GB2312" w:hAnsi="ˎ̥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Times New Roman"/>
          <w:sz w:val="32"/>
          <w:szCs w:val="32"/>
          <w:lang w:val="en-US" w:eastAsia="zh-CN"/>
        </w:rPr>
        <w:t>8.如有单位资料造假，一经发现，立即在网上公示，并永久取消投标资格。</w:t>
      </w:r>
    </w:p>
    <w:p w14:paraId="37208333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三、公告及报名时间：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C9E2B71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报名方式：www.jigang.com.cn-济钢阳光购销管理平台或bidding.jigang.com.cn网上报名。使用指南可在网站首页“帮助中心”下载。</w:t>
      </w:r>
    </w:p>
    <w:p w14:paraId="1F1BDC5E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公告和报名时间：202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Times New Roman"/>
          <w:sz w:val="32"/>
          <w:szCs w:val="32"/>
        </w:rPr>
        <w:t>日～202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szCs w:val="32"/>
        </w:rPr>
        <w:t>日（北京时间）。</w:t>
      </w:r>
    </w:p>
    <w:p w14:paraId="2EE82E9A">
      <w:pPr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四、比价采购报价资料</w:t>
      </w:r>
    </w:p>
    <w:p w14:paraId="260DB384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报价单位的报价材料包括：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招标文件（</w:t>
      </w:r>
      <w:r>
        <w:rPr>
          <w:rFonts w:hint="eastAsia" w:ascii="仿宋_GB2312" w:eastAsia="仿宋_GB2312"/>
          <w:color w:val="000000"/>
          <w:sz w:val="32"/>
          <w:szCs w:val="32"/>
        </w:rPr>
        <w:t>询比价采购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询价函）、</w:t>
      </w:r>
      <w:r>
        <w:rPr>
          <w:rFonts w:hint="eastAsia" w:ascii="仿宋_GB2312" w:eastAsia="仿宋_GB2312"/>
          <w:sz w:val="32"/>
          <w:szCs w:val="32"/>
        </w:rPr>
        <w:t>法定代表人身份证明（或委托人委托书和身份证明）、营业执照、服务质量承诺等。</w:t>
      </w:r>
    </w:p>
    <w:p w14:paraId="746C84BE">
      <w:pPr>
        <w:spacing w:line="560" w:lineRule="exact"/>
        <w:ind w:firstLine="643" w:firstLineChars="200"/>
        <w:jc w:val="left"/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五、质保要求及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付款方式</w:t>
      </w:r>
    </w:p>
    <w:p w14:paraId="420D6CB1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1.成活率：成活率不低于95%。</w:t>
      </w:r>
    </w:p>
    <w:p w14:paraId="735670FA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2.质保期：一年，分为养护期(如前3个月)和管护期，养护期内若出现死树、缺株等问题，供应商需无条件更换或补植;验收时需满足树形饱满、无病虫害等技术指标。</w:t>
      </w:r>
    </w:p>
    <w:p w14:paraId="3631C76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3.场地平整及</w:t>
      </w:r>
      <w:r>
        <w:rPr>
          <w:rFonts w:hint="eastAsia" w:ascii="仿宋_GB2312" w:eastAsia="仿宋_GB2312"/>
          <w:sz w:val="32"/>
          <w:szCs w:val="32"/>
          <w:lang w:eastAsia="zh-CN"/>
        </w:rPr>
        <w:t>树苗种植完毕，甲方支付乙方种植树苗工程款的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0%,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质保金1</w:t>
      </w:r>
      <w:r>
        <w:rPr>
          <w:rFonts w:hint="eastAsia" w:ascii="仿宋_GB2312" w:eastAsia="仿宋_GB2312"/>
          <w:sz w:val="32"/>
          <w:szCs w:val="32"/>
          <w:lang w:eastAsia="zh-CN"/>
        </w:rPr>
        <w:t>0%，待合同签订之日起满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年双方验收合格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后无息返还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98F8595"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4.付款方式：承兑或现汇。</w:t>
      </w:r>
    </w:p>
    <w:p w14:paraId="7B119C08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资格审查方式</w:t>
      </w:r>
    </w:p>
    <w:p w14:paraId="167145CD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资格后审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开标后，评标委员会对投标单位的资质文件进行评审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评审不合格的按废标处理。</w:t>
      </w:r>
    </w:p>
    <w:p w14:paraId="20FBADFA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定标原则：经评审的最低投标报价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1C76CAE3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七、招标文件售价：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元。</w:t>
      </w:r>
    </w:p>
    <w:p w14:paraId="458E1AEC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八、购买招标文件</w:t>
      </w:r>
    </w:p>
    <w:p w14:paraId="4257B5CC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.购买招标文件时间：开标截止时间前，报名单位均可购买招标文件（工作日上午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8:00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～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11:00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，下午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13:30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～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17:00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）；</w:t>
      </w:r>
    </w:p>
    <w:p w14:paraId="38739DA5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.购买招标文件地点：网上下载。</w:t>
      </w:r>
    </w:p>
    <w:p w14:paraId="3CC95BA0">
      <w:pPr>
        <w:widowControl/>
        <w:wordWrap w:val="0"/>
        <w:spacing w:line="560" w:lineRule="exact"/>
        <w:ind w:firstLine="643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九、投标文件提交：</w:t>
      </w:r>
    </w:p>
    <w:p w14:paraId="01482302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1.投标文件提交的截止时间（投标截止时间，下同）为2025年12月23日14时00分。</w:t>
      </w:r>
    </w:p>
    <w:p w14:paraId="38B14C01">
      <w:pPr>
        <w:widowControl/>
        <w:wordWrap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2.投标方式：网上投标。</w:t>
      </w:r>
    </w:p>
    <w:p w14:paraId="37F65735">
      <w:pPr>
        <w:numPr>
          <w:ilvl w:val="0"/>
          <w:numId w:val="0"/>
        </w:numPr>
        <w:spacing w:line="560" w:lineRule="exact"/>
        <w:ind w:left="630" w:leftChars="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、开标地点、方式、时间：</w:t>
      </w:r>
    </w:p>
    <w:p w14:paraId="05458F45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1.开标地点：</w:t>
      </w:r>
      <w:r>
        <w:rPr>
          <w:rFonts w:hint="eastAsia" w:ascii="仿宋_GB2312" w:hAnsi="Calibri" w:eastAsia="仿宋_GB2312" w:cs="Times New Roman"/>
          <w:sz w:val="32"/>
          <w:szCs w:val="32"/>
        </w:rPr>
        <w:t>临沂市兰陵县尚岩镇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山东</w:t>
      </w:r>
      <w:r>
        <w:rPr>
          <w:rFonts w:hint="eastAsia" w:ascii="仿宋_GB2312" w:hAnsi="Calibri" w:eastAsia="仿宋_GB2312" w:cs="Times New Roman"/>
          <w:sz w:val="32"/>
          <w:szCs w:val="32"/>
        </w:rPr>
        <w:t>济钢气体有限公司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；</w:t>
      </w:r>
    </w:p>
    <w:p w14:paraId="2E1A0854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开标时间：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48CF6D82">
      <w:pPr>
        <w:widowControl/>
        <w:wordWrap w:val="0"/>
        <w:spacing w:line="560" w:lineRule="exact"/>
        <w:ind w:firstLine="643" w:firstLineChars="200"/>
        <w:jc w:val="left"/>
        <w:rPr>
          <w:rFonts w:hint="default" w:ascii="黑体" w:hAnsi="黑体" w:eastAsia="黑体" w:cs="宋体"/>
          <w:b/>
          <w:bCs/>
          <w:color w:val="333333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、联系方式：</w:t>
      </w:r>
    </w:p>
    <w:p w14:paraId="0C76AD48">
      <w:pPr>
        <w:widowControl/>
        <w:wordWrap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业务联系人：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ˎ̥" w:eastAsia="仿宋_GB2312"/>
          <w:sz w:val="32"/>
          <w:szCs w:val="32"/>
        </w:rPr>
        <w:t>先生，联系电话：</w:t>
      </w:r>
      <w:r>
        <w:rPr>
          <w:rFonts w:ascii="仿宋_GB2312" w:hAnsi="ˎ̥" w:eastAsia="仿宋_GB2312"/>
          <w:sz w:val="32"/>
          <w:szCs w:val="32"/>
        </w:rPr>
        <w:t>13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065066189</w:t>
      </w:r>
    </w:p>
    <w:p w14:paraId="33661718">
      <w:pPr>
        <w:ind w:firstLine="640" w:firstLineChars="200"/>
        <w:rPr>
          <w:rFonts w:hint="eastAsia" w:ascii="仿宋_GB2312" w:hAnsi="ˎ̥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招</w:t>
      </w:r>
      <w:r>
        <w:rPr>
          <w:rFonts w:hint="eastAsia" w:ascii="仿宋_GB2312" w:hAnsi="ˎ̥" w:eastAsia="仿宋_GB2312"/>
          <w:sz w:val="32"/>
          <w:szCs w:val="32"/>
        </w:rPr>
        <w:t>标联系人：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ˎ̥" w:eastAsia="仿宋_GB2312"/>
          <w:sz w:val="32"/>
          <w:szCs w:val="32"/>
        </w:rPr>
        <w:t>先生，联系电话：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15666965290</w:t>
      </w:r>
    </w:p>
    <w:p w14:paraId="177E73A9">
      <w:pPr>
        <w:ind w:firstLine="640" w:firstLineChars="200"/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 w14:paraId="46856E5A"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0A4DF624"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49FF4E07"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山东</w:t>
      </w:r>
      <w:r>
        <w:rPr>
          <w:rFonts w:hint="eastAsia" w:ascii="仿宋_GB2312" w:eastAsia="仿宋_GB2312"/>
          <w:color w:val="000000"/>
          <w:sz w:val="32"/>
          <w:szCs w:val="32"/>
        </w:rPr>
        <w:t>济钢气体有限公司</w:t>
      </w:r>
    </w:p>
    <w:p w14:paraId="4D49AA27"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3F20973F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23911D8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参考苗木品种及高度</w:t>
      </w:r>
    </w:p>
    <w:p w14:paraId="656167E1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FB01C48">
      <w:pPr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fefc3fff3a51d5463445c2484cbde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efc3fff3a51d5463445c2484cbde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B75E6">
      <w:pPr>
        <w:rPr>
          <w:rFonts w:hint="eastAsia" w:eastAsia="宋体"/>
          <w:lang w:eastAsia="zh-CN"/>
        </w:rPr>
      </w:pPr>
    </w:p>
    <w:p w14:paraId="36580EF3">
      <w:pPr>
        <w:rPr>
          <w:rFonts w:hint="eastAsia"/>
          <w:lang w:val="en-US" w:eastAsia="zh-CN"/>
        </w:rPr>
      </w:pPr>
    </w:p>
    <w:p w14:paraId="1BF6C17C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71975" cy="3686810"/>
            <wp:effectExtent l="0" t="0" r="9525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68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7AFC61-D673-4AF5-8669-C5F47BDFF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F07923-BBEF-4609-A5D2-15E2EDE42D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E18AD9F-2FE9-46FB-B04A-9255C106DE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042370-B81A-4055-8C38-9D77657D11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885C428-CB02-4E58-BD18-7FCCECB4719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1C37A042-0948-4106-991B-CFCC890C7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B52EC"/>
    <w:rsid w:val="20A25B52"/>
    <w:rsid w:val="22486109"/>
    <w:rsid w:val="39FA1BBA"/>
    <w:rsid w:val="3C334E17"/>
    <w:rsid w:val="6EC75B57"/>
    <w:rsid w:val="7DE93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kern w:val="0"/>
      <w:sz w:val="28"/>
      <w:szCs w:val="28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1020</Words>
  <Characters>1196</Characters>
  <Lines>0</Lines>
  <Paragraphs>0</Paragraphs>
  <TotalTime>0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2025-12-16T02:41:00Z</dcterms:created>
  <dc:creator>Administrator</dc:creator>
  <cp:lastModifiedBy>何双增</cp:lastModifiedBy>
  <dcterms:modified xsi:type="dcterms:W3CDTF">2025-12-20T07:07:46Z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eyJoZGlkIjoiNDE2NDg4OTJkMTk2YTgxM2RhZmFhNTM0NzRiNmE0YjEiLCJ1c2VySWQiOiIzNzEwMjYzNzMifQ==</vt:lpwstr>
  </property>
  <property fmtid="{D5CDD505-2E9C-101B-9397-08002B2CF9AE}" pid="4" name="ICV">
    <vt:lpwstr>23231D1475204A6FA156DEF5B0646B75_12</vt:lpwstr>
  </property>
</Properties>
</file>